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95" w:rsidRDefault="00210895" w:rsidP="00210895">
      <w:pPr>
        <w:widowControl/>
        <w:spacing w:line="200" w:lineRule="atLeas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210895" w:rsidRPr="007A0C24" w:rsidRDefault="00210895" w:rsidP="00210895">
      <w:pPr>
        <w:widowControl/>
        <w:spacing w:line="200" w:lineRule="atLeast"/>
        <w:jc w:val="center"/>
        <w:rPr>
          <w:rFonts w:ascii="宋体" w:hAnsi="宋体" w:cs="宋体" w:hint="eastAsia"/>
          <w:kern w:val="0"/>
          <w:sz w:val="24"/>
        </w:rPr>
      </w:pPr>
      <w:r>
        <w:rPr>
          <w:rFonts w:hint="eastAsia"/>
          <w:sz w:val="32"/>
          <w:szCs w:val="32"/>
        </w:rPr>
        <w:t>第七届全国大学生数学</w:t>
      </w:r>
      <w:r w:rsidRPr="0099256F">
        <w:rPr>
          <w:rFonts w:hint="eastAsia"/>
          <w:sz w:val="32"/>
          <w:szCs w:val="32"/>
        </w:rPr>
        <w:t>竞赛大纲</w:t>
      </w:r>
    </w:p>
    <w:p w:rsidR="00210895" w:rsidRPr="0099256F" w:rsidRDefault="00210895" w:rsidP="00210895">
      <w:pPr>
        <w:jc w:val="center"/>
        <w:rPr>
          <w:rFonts w:hint="eastAsia"/>
          <w:sz w:val="32"/>
          <w:szCs w:val="32"/>
        </w:rPr>
      </w:pPr>
    </w:p>
    <w:p w:rsidR="00210895" w:rsidRDefault="00210895" w:rsidP="00210895">
      <w:pPr>
        <w:ind w:firstLine="420"/>
        <w:rPr>
          <w:rFonts w:ascii="宋体" w:hAnsi="宋体" w:hint="eastAsia"/>
          <w:szCs w:val="21"/>
        </w:rPr>
      </w:pPr>
      <w:r>
        <w:rPr>
          <w:rFonts w:hint="eastAsia"/>
        </w:rPr>
        <w:t>为了进一步推动</w:t>
      </w:r>
      <w:r w:rsidRPr="00EF0F1C">
        <w:rPr>
          <w:rFonts w:ascii="宋体" w:hAnsi="宋体" w:hint="eastAsia"/>
          <w:szCs w:val="21"/>
        </w:rPr>
        <w:t>高等学校数学课程的改革和建设，</w:t>
      </w:r>
      <w:r>
        <w:rPr>
          <w:rFonts w:ascii="宋体" w:hAnsi="宋体" w:hint="eastAsia"/>
          <w:szCs w:val="21"/>
        </w:rPr>
        <w:t>提高大学数学课程的教学水平，激励</w:t>
      </w:r>
      <w:r w:rsidRPr="00EF0F1C">
        <w:rPr>
          <w:rFonts w:ascii="宋体" w:hAnsi="宋体" w:hint="eastAsia"/>
          <w:szCs w:val="21"/>
        </w:rPr>
        <w:t>大学生学习数学的兴趣，发现和选拔数学创新人才，</w:t>
      </w:r>
      <w:r>
        <w:rPr>
          <w:rFonts w:ascii="宋体" w:hAnsi="宋体" w:hint="eastAsia"/>
          <w:szCs w:val="21"/>
        </w:rPr>
        <w:t>更好地实现“中国大学生数学竞赛”的目标，特制订本大纲。自首届</w:t>
      </w:r>
      <w:r w:rsidRPr="000F481E">
        <w:rPr>
          <w:rFonts w:ascii="宋体" w:hAnsi="宋体" w:hint="eastAsia"/>
          <w:szCs w:val="21"/>
        </w:rPr>
        <w:t>全国大学生生数学竞赛</w:t>
      </w:r>
      <w:r>
        <w:rPr>
          <w:rFonts w:ascii="宋体" w:hAnsi="宋体" w:hint="eastAsia"/>
          <w:szCs w:val="21"/>
        </w:rPr>
        <w:t>2009年举办以来，</w:t>
      </w:r>
      <w:r w:rsidRPr="000F481E">
        <w:rPr>
          <w:rFonts w:ascii="宋体" w:hAnsi="宋体" w:hint="eastAsia"/>
          <w:szCs w:val="21"/>
        </w:rPr>
        <w:t>目前已成为全国影响最大、参加人数最多的大学生学科竞赛</w:t>
      </w:r>
      <w:r>
        <w:rPr>
          <w:rFonts w:ascii="宋体" w:hAnsi="宋体" w:hint="eastAsia"/>
          <w:szCs w:val="21"/>
        </w:rPr>
        <w:t>,目前已举办三届</w:t>
      </w:r>
      <w:r w:rsidRPr="000F481E">
        <w:rPr>
          <w:rFonts w:ascii="宋体" w:hAnsi="宋体" w:hint="eastAsia"/>
          <w:szCs w:val="21"/>
        </w:rPr>
        <w:t>。</w:t>
      </w:r>
      <w:r w:rsidRPr="000F481E">
        <w:rPr>
          <w:rFonts w:ascii="宋体" w:hAnsi="宋体" w:hint="eastAsia"/>
          <w:szCs w:val="21"/>
        </w:rPr>
        <w:cr/>
      </w:r>
      <w:r>
        <w:rPr>
          <w:rFonts w:ascii="宋体" w:hAnsi="宋体" w:hint="eastAsia"/>
          <w:szCs w:val="21"/>
        </w:rPr>
        <w:t>一、竞赛的性质和参赛对象</w:t>
      </w:r>
    </w:p>
    <w:p w:rsidR="00210895" w:rsidRPr="00EF0F1C" w:rsidRDefault="00210895" w:rsidP="00210895">
      <w:pPr>
        <w:ind w:firstLine="315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“中国大学生数学竞赛”的目的是：激励</w:t>
      </w:r>
      <w:r w:rsidRPr="00EF0F1C">
        <w:rPr>
          <w:rFonts w:ascii="宋体" w:hAnsi="宋体" w:hint="eastAsia"/>
          <w:szCs w:val="21"/>
        </w:rPr>
        <w:t>大学生学习数学的兴趣，</w:t>
      </w:r>
      <w:r>
        <w:rPr>
          <w:rFonts w:hint="eastAsia"/>
        </w:rPr>
        <w:t>进一步推动</w:t>
      </w:r>
      <w:r w:rsidRPr="00EF0F1C">
        <w:rPr>
          <w:rFonts w:ascii="宋体" w:hAnsi="宋体" w:hint="eastAsia"/>
          <w:szCs w:val="21"/>
        </w:rPr>
        <w:t>高等学校数学课程的改革和建设，</w:t>
      </w:r>
      <w:r>
        <w:rPr>
          <w:rFonts w:ascii="宋体" w:hAnsi="宋体" w:hint="eastAsia"/>
          <w:szCs w:val="21"/>
        </w:rPr>
        <w:t>提高大学数学课程的教学水平，</w:t>
      </w:r>
      <w:r w:rsidRPr="00EF0F1C">
        <w:rPr>
          <w:rFonts w:ascii="宋体" w:hAnsi="宋体" w:hint="eastAsia"/>
          <w:szCs w:val="21"/>
        </w:rPr>
        <w:t>发现和选拔数学创新人才</w:t>
      </w:r>
      <w:r>
        <w:rPr>
          <w:rFonts w:ascii="宋体" w:hAnsi="宋体" w:hint="eastAsia"/>
          <w:szCs w:val="21"/>
        </w:rPr>
        <w:t>。“中国大学生数学竞赛”的参赛对象为大学本科二年级及二年级以上的在校大学生。</w:t>
      </w:r>
    </w:p>
    <w:p w:rsidR="00210895" w:rsidRDefault="00210895" w:rsidP="00210895">
      <w:pPr>
        <w:rPr>
          <w:rFonts w:hint="eastAsia"/>
        </w:rPr>
      </w:pPr>
      <w:r>
        <w:rPr>
          <w:rFonts w:ascii="宋体" w:hAnsi="宋体" w:hint="eastAsia"/>
          <w:szCs w:val="21"/>
        </w:rPr>
        <w:t>二、竞赛的内容</w:t>
      </w:r>
    </w:p>
    <w:p w:rsidR="00210895" w:rsidRDefault="00210895" w:rsidP="00210895">
      <w:pPr>
        <w:ind w:firstLine="420"/>
        <w:rPr>
          <w:rFonts w:hint="eastAsia"/>
          <w:szCs w:val="21"/>
        </w:rPr>
      </w:pPr>
      <w:r w:rsidRPr="001011D6">
        <w:rPr>
          <w:rFonts w:hint="eastAsia"/>
          <w:szCs w:val="21"/>
        </w:rPr>
        <w:t>中国大学生数学竞赛（</w:t>
      </w:r>
      <w:r>
        <w:rPr>
          <w:rFonts w:hint="eastAsia"/>
          <w:szCs w:val="21"/>
        </w:rPr>
        <w:t>非</w:t>
      </w:r>
      <w:r w:rsidRPr="001011D6">
        <w:rPr>
          <w:rFonts w:hint="eastAsia"/>
          <w:szCs w:val="21"/>
        </w:rPr>
        <w:t>数学</w:t>
      </w:r>
      <w:r w:rsidRPr="00731495">
        <w:rPr>
          <w:rFonts w:hint="eastAsia"/>
          <w:szCs w:val="21"/>
        </w:rPr>
        <w:t>专业</w:t>
      </w:r>
      <w:r w:rsidRPr="001011D6">
        <w:rPr>
          <w:rFonts w:hint="eastAsia"/>
          <w:szCs w:val="21"/>
        </w:rPr>
        <w:t>类）</w:t>
      </w:r>
      <w:r>
        <w:rPr>
          <w:rFonts w:hint="eastAsia"/>
          <w:szCs w:val="21"/>
        </w:rPr>
        <w:t>竞赛内容为大学本科理工科专业高等数学的教学内容，具体内容如下：</w:t>
      </w:r>
    </w:p>
    <w:p w:rsidR="00210895" w:rsidRPr="00947D4C" w:rsidRDefault="00210895" w:rsidP="00210895">
      <w:pPr>
        <w:spacing w:line="340" w:lineRule="exact"/>
        <w:ind w:firstLine="420"/>
        <w:rPr>
          <w:rFonts w:ascii="黑体" w:eastAsia="黑体" w:hAnsi="宋体" w:hint="eastAsia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一、函数、极限、连续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函数的概念及表示法、简单应用问题的函数关系的建立.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函数的性质：有界性、单调性、周期性和奇偶性.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复合函数、反函数、分段函数和隐函数、基本初等函数的性质及其图形、初等函数.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数列极限与函数极限的定义及其性质、函数的左极限与右极限.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无穷小和无穷大的概念及其关系、无穷小的性质及无穷小的比较.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极限的四则运算、极限存在的单调有界准则和夹逼准则、两个重要极限.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函数的连续性（含左连续与右连续）、函数间断点的类型.</w:t>
      </w:r>
    </w:p>
    <w:p w:rsidR="00210895" w:rsidRPr="00947D4C" w:rsidRDefault="00210895" w:rsidP="00210895">
      <w:pPr>
        <w:numPr>
          <w:ilvl w:val="0"/>
          <w:numId w:val="1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连续函数的性质和初等函数的连续性.</w:t>
      </w:r>
    </w:p>
    <w:p w:rsidR="00210895" w:rsidRPr="00947D4C" w:rsidRDefault="00210895" w:rsidP="00210895">
      <w:pPr>
        <w:numPr>
          <w:ilvl w:val="0"/>
          <w:numId w:val="1"/>
        </w:numPr>
        <w:tabs>
          <w:tab w:val="clear" w:pos="780"/>
          <w:tab w:val="num" w:pos="720"/>
        </w:tabs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闭区间上连续函数的性质(有界性、最大值和最小值定理、介值定理).</w:t>
      </w:r>
    </w:p>
    <w:p w:rsidR="00210895" w:rsidRPr="00947D4C" w:rsidRDefault="00210895" w:rsidP="00210895">
      <w:pPr>
        <w:spacing w:line="340" w:lineRule="exact"/>
        <w:ind w:firstLine="420"/>
        <w:rPr>
          <w:rFonts w:ascii="黑体" w:eastAsia="黑体" w:hAnsi="宋体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二、一元函数微分学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1. 导数和微分的概念、导数的几何意义和物理意义、函数的可导性与连续性之间的关系、平面曲线的切线和法线.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2. 基本初等函数的导数、导数和微分的四则运算、一阶微分形式的不变性.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3. 复合函数、反函数、隐函数以及参数方程所确定的函数的微分法.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4. 高阶导数的概念、分段函数的二阶导数、某些简单函数的n阶导数.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5. 微分中值定理，包括罗尔定理、拉格朗日中值定理、柯西中值定理和泰勒定理.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6. 洛必达(</w:t>
      </w:r>
      <w:r w:rsidRPr="00947D4C">
        <w:rPr>
          <w:rFonts w:hint="eastAsia"/>
          <w:szCs w:val="21"/>
        </w:rPr>
        <w:t>L</w:t>
      </w:r>
      <w:r w:rsidRPr="00947D4C">
        <w:rPr>
          <w:rFonts w:hint="eastAsia"/>
          <w:szCs w:val="21"/>
        </w:rPr>
        <w:t>’</w:t>
      </w:r>
      <w:r w:rsidRPr="00947D4C">
        <w:rPr>
          <w:rFonts w:hint="eastAsia"/>
          <w:szCs w:val="21"/>
        </w:rPr>
        <w:t>Hospital</w:t>
      </w:r>
      <w:r w:rsidRPr="00947D4C">
        <w:rPr>
          <w:rFonts w:ascii="宋体" w:hAnsi="宋体" w:hint="eastAsia"/>
          <w:szCs w:val="21"/>
        </w:rPr>
        <w:t>)法则与求未定式极限.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7. 函数的极值、函数单调性、函数图形的凹凸性、拐点及渐近线(水平、铅直和斜渐近线)、函数图形的描绘.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8. 函数最大值和最小值及其简单应用.</w:t>
      </w:r>
    </w:p>
    <w:p w:rsidR="00210895" w:rsidRPr="00947D4C" w:rsidRDefault="00210895" w:rsidP="00210895">
      <w:pPr>
        <w:spacing w:line="340" w:lineRule="exact"/>
        <w:ind w:firstLine="420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9. 弧微分、曲率、曲率半径.</w:t>
      </w:r>
    </w:p>
    <w:p w:rsidR="00210895" w:rsidRPr="00947D4C" w:rsidRDefault="00210895" w:rsidP="00210895">
      <w:pPr>
        <w:spacing w:line="340" w:lineRule="exact"/>
        <w:ind w:firstLine="420"/>
        <w:rPr>
          <w:rFonts w:ascii="黑体" w:eastAsia="黑体" w:hAnsi="宋体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三、一元函数积分学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原函数和不定积分的概念.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不定积分的基本性质、基本积分公式.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定积分的概念和基本性质、定积分中值定理、变上限定积分确定的函数及其导数、牛顿-莱布尼茨(</w:t>
      </w:r>
      <w:r w:rsidRPr="00947D4C">
        <w:rPr>
          <w:rFonts w:hint="eastAsia"/>
          <w:szCs w:val="21"/>
        </w:rPr>
        <w:t>Newton-Leibniz</w:t>
      </w:r>
      <w:r w:rsidRPr="00947D4C">
        <w:rPr>
          <w:rFonts w:ascii="宋体" w:hAnsi="宋体" w:hint="eastAsia"/>
          <w:szCs w:val="21"/>
        </w:rPr>
        <w:t>)公式.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不定积分和定积分的换元积分法与分部积分法.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lastRenderedPageBreak/>
        <w:t>有理函数、三角函数的有理式和简单无理函数的积分.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广义积分.</w:t>
      </w:r>
    </w:p>
    <w:p w:rsidR="00210895" w:rsidRPr="00947D4C" w:rsidRDefault="00210895" w:rsidP="00210895">
      <w:pPr>
        <w:numPr>
          <w:ilvl w:val="0"/>
          <w:numId w:val="2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定积分的应用：平面图形的面积、平面曲线的弧长、旋转体的体积及侧面积、平行截面面积为已知的立体体积、功、引力、压力及函数的平均值．</w:t>
      </w:r>
    </w:p>
    <w:p w:rsidR="00210895" w:rsidRPr="00947D4C" w:rsidRDefault="00210895" w:rsidP="00210895">
      <w:pPr>
        <w:spacing w:line="340" w:lineRule="exact"/>
        <w:ind w:firstLine="420"/>
        <w:rPr>
          <w:rFonts w:ascii="黑体" w:eastAsia="黑体" w:hAnsi="宋体" w:hint="eastAsia"/>
          <w:color w:val="0000FF"/>
          <w:szCs w:val="21"/>
        </w:rPr>
      </w:pPr>
      <w:r w:rsidRPr="00947D4C">
        <w:rPr>
          <w:rFonts w:ascii="黑体" w:eastAsia="黑体" w:hAnsi="宋体" w:hint="eastAsia"/>
          <w:color w:val="0000FF"/>
          <w:szCs w:val="21"/>
        </w:rPr>
        <w:t>四.常微分方程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常微分方程的基本概念：微分方程及其解、阶、通解、初始条件和特解等.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变量可分离的微分方程、齐次微分方程、一阶线性微分方程、伯努利(</w:t>
      </w:r>
      <w:r w:rsidRPr="00947D4C">
        <w:rPr>
          <w:rFonts w:hint="eastAsia"/>
          <w:szCs w:val="21"/>
        </w:rPr>
        <w:t>Bernoulli</w:t>
      </w:r>
      <w:r w:rsidRPr="00947D4C">
        <w:rPr>
          <w:rFonts w:ascii="宋体" w:hAnsi="宋体" w:hint="eastAsia"/>
          <w:szCs w:val="21"/>
        </w:rPr>
        <w:t>)方程、全微分方程.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可用简单的变量代换求解的某些微分方程、可降阶的高阶微分方程：</w:t>
      </w:r>
      <w:r w:rsidRPr="00947D4C">
        <w:rPr>
          <w:rFonts w:ascii="宋体" w:hAnsi="宋体"/>
          <w:position w:val="-10"/>
          <w:szCs w:val="21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19pt" o:ole="">
            <v:imagedata r:id="rId5" o:title=""/>
          </v:shape>
          <o:OLEObject Type="Embed" ProgID="Equation.3" ShapeID="_x0000_i1025" DrawAspect="Content" ObjectID="_1502867879" r:id="rId6"/>
        </w:object>
      </w:r>
      <w:r w:rsidRPr="00947D4C">
        <w:rPr>
          <w:rFonts w:ascii="宋体" w:hAnsi="宋体" w:hint="eastAsia"/>
          <w:szCs w:val="21"/>
        </w:rPr>
        <w:t xml:space="preserve"> </w:t>
      </w:r>
      <w:r w:rsidRPr="00947D4C">
        <w:rPr>
          <w:rFonts w:ascii="宋体" w:hAnsi="宋体"/>
          <w:position w:val="-10"/>
          <w:szCs w:val="21"/>
        </w:rPr>
        <w:object w:dxaOrig="1280" w:dyaOrig="300">
          <v:shape id="_x0000_i1026" type="#_x0000_t75" style="width:64pt;height:15pt" o:ole="">
            <v:imagedata r:id="rId7" o:title=""/>
          </v:shape>
          <o:OLEObject Type="Embed" ProgID="Equation.3" ShapeID="_x0000_i1026" DrawAspect="Content" ObjectID="_1502867880" r:id="rId8"/>
        </w:object>
      </w:r>
      <w:r w:rsidRPr="00947D4C">
        <w:rPr>
          <w:rFonts w:ascii="宋体" w:hAnsi="宋体" w:hint="eastAsia"/>
          <w:szCs w:val="21"/>
        </w:rPr>
        <w:t xml:space="preserve"> </w:t>
      </w:r>
      <w:r w:rsidRPr="00947D4C">
        <w:rPr>
          <w:rFonts w:ascii="宋体" w:hAnsi="宋体"/>
          <w:position w:val="-10"/>
          <w:szCs w:val="21"/>
        </w:rPr>
        <w:object w:dxaOrig="1240" w:dyaOrig="300">
          <v:shape id="_x0000_i1027" type="#_x0000_t75" style="width:62pt;height:15pt" o:ole="">
            <v:imagedata r:id="rId9" o:title=""/>
          </v:shape>
          <o:OLEObject Type="Embed" ProgID="Equation.3" ShapeID="_x0000_i1027" DrawAspect="Content" ObjectID="_1502867881" r:id="rId10"/>
        </w:object>
      </w:r>
      <w:r w:rsidRPr="00947D4C">
        <w:rPr>
          <w:rFonts w:ascii="宋体" w:hAnsi="宋体" w:hint="eastAsia"/>
          <w:szCs w:val="21"/>
        </w:rPr>
        <w:t>.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线性微分方程解的性质及解的结构定理.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二阶常系数齐次线性微分方程、高于二阶的某些常系数齐次线性微分方程.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简单的二阶常系数非齐次线性微分方程：自由项为多项式、指数函数、正弦函数、余弦函数，以及它们的和与积</w:t>
      </w:r>
    </w:p>
    <w:p w:rsidR="00210895" w:rsidRPr="00947D4C" w:rsidRDefault="00210895" w:rsidP="00210895">
      <w:pPr>
        <w:numPr>
          <w:ilvl w:val="0"/>
          <w:numId w:val="3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微分方程的简单应用</w:t>
      </w:r>
    </w:p>
    <w:p w:rsidR="00210895" w:rsidRPr="00947D4C" w:rsidRDefault="00210895" w:rsidP="00210895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五</w:t>
      </w:r>
      <w:r w:rsidRPr="00947D4C">
        <w:rPr>
          <w:rFonts w:ascii="黑体" w:eastAsia="黑体" w:hAnsi="宋体" w:hint="eastAsia"/>
          <w:color w:val="0000FF"/>
          <w:szCs w:val="21"/>
        </w:rPr>
        <w:t>、无穷级数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常数项级数的收敛与发散、收敛级数的和、级数的基本性质与收敛的必要条件.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几何级数与p级数及其收敛性、正项级数收敛性的判别法、交错级数与莱布尼茨(</w:t>
      </w:r>
      <w:r w:rsidRPr="00947D4C">
        <w:rPr>
          <w:szCs w:val="21"/>
        </w:rPr>
        <w:t>Leibniz</w:t>
      </w:r>
      <w:r w:rsidRPr="00947D4C">
        <w:rPr>
          <w:rFonts w:ascii="宋体" w:hAnsi="宋体" w:hint="eastAsia"/>
          <w:szCs w:val="21"/>
        </w:rPr>
        <w:t>)判别法.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任意项级数的绝对收敛与条件收敛.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函数项级数的收敛域与和函数的概念.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幂级数及其收敛半径、收敛区间（指开区间）、收敛域与和函数.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幂级数在其收敛区间内的基本性质(和函数的连续性、逐项求导</w:t>
      </w:r>
      <w:r w:rsidRPr="00947D4C">
        <w:rPr>
          <w:rFonts w:ascii="宋体" w:hAnsi="宋体" w:cs="宋体" w:hint="eastAsia"/>
          <w:szCs w:val="21"/>
        </w:rPr>
        <w:t>和逐项积分</w:t>
      </w:r>
      <w:r w:rsidRPr="00947D4C">
        <w:rPr>
          <w:rFonts w:ascii="宋体" w:hAnsi="宋体" w:hint="eastAsia"/>
          <w:szCs w:val="21"/>
        </w:rPr>
        <w:t>)、简单幂级数的和函数的求法.</w:t>
      </w:r>
    </w:p>
    <w:p w:rsidR="00210895" w:rsidRPr="00947D4C" w:rsidRDefault="00210895" w:rsidP="00210895">
      <w:pPr>
        <w:numPr>
          <w:ilvl w:val="0"/>
          <w:numId w:val="7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初等函数的幂级数展开式.</w:t>
      </w:r>
    </w:p>
    <w:p w:rsidR="00210895" w:rsidRPr="00947D4C" w:rsidRDefault="00210895" w:rsidP="00210895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六</w:t>
      </w:r>
      <w:r w:rsidRPr="00947D4C">
        <w:rPr>
          <w:rFonts w:ascii="黑体" w:eastAsia="黑体" w:hAnsi="宋体" w:hint="eastAsia"/>
          <w:color w:val="0000FF"/>
          <w:szCs w:val="21"/>
        </w:rPr>
        <w:t>、向量代数和空间解析几何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向量的概念、向量的线性运算、向量的数量积和向量积、向量的混合积.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两向量垂直、平行的条件、两向量的夹角.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向量的坐标表达式及其运算、单位向量、方向数与方向余弦.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曲面方程和空间曲线方程的概念、平面方程、直线方程.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平面与平面、平面与直线、直线与直线的夹角以及平行、垂直的条件、点到平面和点到直线的距离.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球面、母线平行于坐标轴的柱面、旋转轴为坐标轴的旋转曲面的方程、常用的二次曲面方程及其图形.</w:t>
      </w:r>
    </w:p>
    <w:p w:rsidR="00210895" w:rsidRPr="00947D4C" w:rsidRDefault="00210895" w:rsidP="00210895">
      <w:pPr>
        <w:numPr>
          <w:ilvl w:val="0"/>
          <w:numId w:val="4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空间曲线的参数方程和一般方程、空间曲线在坐标面上的投影曲线方程</w:t>
      </w:r>
      <w:r>
        <w:rPr>
          <w:rFonts w:ascii="宋体" w:hAnsi="宋体" w:hint="eastAsia"/>
          <w:szCs w:val="21"/>
        </w:rPr>
        <w:t>.</w:t>
      </w:r>
    </w:p>
    <w:p w:rsidR="00210895" w:rsidRPr="00947D4C" w:rsidRDefault="00210895" w:rsidP="00210895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t>七</w:t>
      </w:r>
      <w:r w:rsidRPr="00947D4C">
        <w:rPr>
          <w:rFonts w:ascii="黑体" w:eastAsia="黑体" w:hAnsi="宋体" w:hint="eastAsia"/>
          <w:color w:val="0000FF"/>
          <w:szCs w:val="21"/>
        </w:rPr>
        <w:t>、多元函数微分学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多元函数的概念、二元函数的几何意义.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二元函数的极限和连续的概念、有界闭区域上多元连续函数的性质.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多元函数偏导数和全微分、全微分存在的必要条件和充分条件.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多元复合函数、隐函数的求导法.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二阶偏导数、方向导数和梯度.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空间曲线的切线和法平面、曲面的切平面和法线.</w:t>
      </w:r>
    </w:p>
    <w:p w:rsidR="00210895" w:rsidRPr="00947D4C" w:rsidRDefault="00210895" w:rsidP="00210895">
      <w:pPr>
        <w:numPr>
          <w:ilvl w:val="0"/>
          <w:numId w:val="5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多元函数极值和条件极值、拉格朗日乘数法、多元函数的最大值、最小值及其简单应用</w:t>
      </w:r>
      <w:r>
        <w:rPr>
          <w:rFonts w:ascii="宋体" w:hAnsi="宋体" w:hint="eastAsia"/>
          <w:szCs w:val="21"/>
        </w:rPr>
        <w:t>.</w:t>
      </w:r>
    </w:p>
    <w:p w:rsidR="00210895" w:rsidRPr="00947D4C" w:rsidRDefault="00210895" w:rsidP="00210895">
      <w:pPr>
        <w:spacing w:line="340" w:lineRule="exact"/>
        <w:ind w:firstLine="420"/>
        <w:rPr>
          <w:rFonts w:ascii="楷体_GB2312" w:eastAsia="楷体_GB2312" w:hAnsi="宋体" w:hint="eastAsia"/>
          <w:szCs w:val="21"/>
        </w:rPr>
      </w:pPr>
      <w:r>
        <w:rPr>
          <w:rFonts w:ascii="黑体" w:eastAsia="黑体" w:hAnsi="宋体" w:hint="eastAsia"/>
          <w:color w:val="0000FF"/>
          <w:szCs w:val="21"/>
        </w:rPr>
        <w:lastRenderedPageBreak/>
        <w:t>八</w:t>
      </w:r>
      <w:r w:rsidRPr="00947D4C">
        <w:rPr>
          <w:rFonts w:ascii="黑体" w:eastAsia="黑体" w:hAnsi="宋体" w:hint="eastAsia"/>
          <w:color w:val="0000FF"/>
          <w:szCs w:val="21"/>
        </w:rPr>
        <w:t>、多元函数积分学</w:t>
      </w:r>
      <w:r w:rsidRPr="00947D4C">
        <w:rPr>
          <w:rFonts w:ascii="宋体" w:hAnsi="宋体" w:hint="eastAsia"/>
          <w:szCs w:val="21"/>
        </w:rPr>
        <w:t xml:space="preserve">　</w:t>
      </w:r>
    </w:p>
    <w:p w:rsidR="00210895" w:rsidRPr="00947D4C" w:rsidRDefault="00210895" w:rsidP="00210895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二重积分和三重积分的概念及性质、二重积分的计算(直角坐标、极坐标)、三重积分的计算(直角坐标、柱面坐标、球面坐标).</w:t>
      </w:r>
    </w:p>
    <w:p w:rsidR="00210895" w:rsidRPr="00947D4C" w:rsidRDefault="00210895" w:rsidP="00210895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格林(</w:t>
      </w:r>
      <w:r w:rsidRPr="00947D4C">
        <w:rPr>
          <w:rFonts w:hint="eastAsia"/>
          <w:szCs w:val="21"/>
        </w:rPr>
        <w:t>Green)</w:t>
      </w:r>
      <w:r w:rsidRPr="00947D4C">
        <w:rPr>
          <w:rFonts w:ascii="宋体" w:hAnsi="宋体" w:hint="eastAsia"/>
          <w:szCs w:val="21"/>
        </w:rPr>
        <w:t>公式、平面曲线积分与路径无关的条件、已知二元函数全微分求原函数.</w:t>
      </w:r>
    </w:p>
    <w:p w:rsidR="00210895" w:rsidRDefault="00210895" w:rsidP="00210895">
      <w:pPr>
        <w:numPr>
          <w:ilvl w:val="0"/>
          <w:numId w:val="6"/>
        </w:numPr>
        <w:spacing w:line="340" w:lineRule="exact"/>
        <w:rPr>
          <w:rFonts w:ascii="宋体" w:hAnsi="宋体" w:hint="eastAsia"/>
          <w:szCs w:val="21"/>
        </w:rPr>
      </w:pPr>
      <w:r w:rsidRPr="00947D4C">
        <w:rPr>
          <w:rFonts w:ascii="宋体" w:hAnsi="宋体" w:hint="eastAsia"/>
          <w:szCs w:val="21"/>
        </w:rPr>
        <w:t>重积分的应用(平面图形的面积、立体图形的体积、曲面面积、弧长、质量、质心、转动惯量、引力、功及流量等)</w:t>
      </w:r>
      <w:r>
        <w:rPr>
          <w:rFonts w:ascii="宋体" w:hAnsi="宋体" w:hint="eastAsia"/>
          <w:szCs w:val="21"/>
        </w:rPr>
        <w:t>.</w:t>
      </w:r>
    </w:p>
    <w:p w:rsidR="00210895" w:rsidRDefault="00210895" w:rsidP="00210895">
      <w:pPr>
        <w:spacing w:line="340" w:lineRule="exact"/>
        <w:rPr>
          <w:rFonts w:ascii="宋体" w:hAnsi="宋体" w:hint="eastAsia"/>
          <w:szCs w:val="21"/>
        </w:rPr>
      </w:pPr>
    </w:p>
    <w:p w:rsidR="00210895" w:rsidRDefault="00210895" w:rsidP="00210895">
      <w:pPr>
        <w:spacing w:line="340" w:lineRule="exact"/>
        <w:ind w:left="480" w:right="315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成都大学数学基础部</w:t>
      </w:r>
    </w:p>
    <w:p w:rsidR="00210895" w:rsidRPr="00947D4C" w:rsidRDefault="00210895" w:rsidP="00210895">
      <w:pPr>
        <w:spacing w:line="340" w:lineRule="exact"/>
        <w:ind w:left="480" w:right="315"/>
        <w:jc w:val="righ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2015.9.1</w:t>
      </w:r>
    </w:p>
    <w:p w:rsidR="00210895" w:rsidRPr="000F481E" w:rsidRDefault="00210895" w:rsidP="00210895">
      <w:pPr>
        <w:widowControl/>
        <w:spacing w:before="100" w:beforeAutospacing="1" w:after="70" w:line="200" w:lineRule="atLeast"/>
        <w:jc w:val="left"/>
        <w:rPr>
          <w:rFonts w:ascii="宋体" w:hAnsi="宋体" w:cs="宋体"/>
          <w:kern w:val="0"/>
          <w:sz w:val="24"/>
        </w:rPr>
      </w:pPr>
    </w:p>
    <w:p w:rsidR="00210895" w:rsidRDefault="00210895" w:rsidP="00210895">
      <w:pPr>
        <w:spacing w:line="360" w:lineRule="auto"/>
        <w:rPr>
          <w:rFonts w:hint="eastAsia"/>
        </w:rPr>
      </w:pPr>
      <w:r>
        <w:rPr>
          <w:rFonts w:hint="eastAsia"/>
        </w:rPr>
        <w:t xml:space="preserve"> </w:t>
      </w:r>
    </w:p>
    <w:p w:rsidR="004D2629" w:rsidRDefault="004D2629"/>
    <w:sectPr w:rsidR="004D2629" w:rsidSect="004D1E41">
      <w:head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4F" w:rsidRDefault="00210895" w:rsidP="0079483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6BBA"/>
    <w:multiLevelType w:val="hybridMultilevel"/>
    <w:tmpl w:val="A33823B2"/>
    <w:lvl w:ilvl="0" w:tplc="C40A456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141817DE"/>
    <w:multiLevelType w:val="hybridMultilevel"/>
    <w:tmpl w:val="0484BC58"/>
    <w:lvl w:ilvl="0" w:tplc="400A100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1FB58F9"/>
    <w:multiLevelType w:val="hybridMultilevel"/>
    <w:tmpl w:val="2CFC2F8A"/>
    <w:lvl w:ilvl="0" w:tplc="4F68E232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343512B7"/>
    <w:multiLevelType w:val="hybridMultilevel"/>
    <w:tmpl w:val="BE2667F0"/>
    <w:lvl w:ilvl="0" w:tplc="6BE0DF9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4308497D"/>
    <w:multiLevelType w:val="hybridMultilevel"/>
    <w:tmpl w:val="6FDE0A5C"/>
    <w:lvl w:ilvl="0" w:tplc="734E0B5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70264489"/>
    <w:multiLevelType w:val="hybridMultilevel"/>
    <w:tmpl w:val="62968F0E"/>
    <w:lvl w:ilvl="0" w:tplc="3FCE27D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77A70F8D"/>
    <w:multiLevelType w:val="hybridMultilevel"/>
    <w:tmpl w:val="30C091E6"/>
    <w:lvl w:ilvl="0" w:tplc="9AA2C20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895"/>
    <w:rsid w:val="00210895"/>
    <w:rsid w:val="004D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0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08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2015-09-04T02:31:00Z</dcterms:created>
  <dcterms:modified xsi:type="dcterms:W3CDTF">2015-09-04T02:32:00Z</dcterms:modified>
</cp:coreProperties>
</file>